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8A" w:rsidRPr="00E22E8A" w:rsidRDefault="00E22E8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Утверждена</w:t>
      </w:r>
    </w:p>
    <w:p w:rsidR="00E22E8A" w:rsidRPr="00E22E8A" w:rsidRDefault="00E22E8A">
      <w:pPr>
        <w:pStyle w:val="ConsPlusNormal"/>
        <w:jc w:val="right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постановлением Правительства</w:t>
      </w:r>
    </w:p>
    <w:p w:rsidR="00E22E8A" w:rsidRPr="00E22E8A" w:rsidRDefault="00E22E8A">
      <w:pPr>
        <w:pStyle w:val="ConsPlusNormal"/>
        <w:jc w:val="right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Республики Тыва</w:t>
      </w:r>
    </w:p>
    <w:p w:rsidR="00E22E8A" w:rsidRPr="00E22E8A" w:rsidRDefault="00E22E8A">
      <w:pPr>
        <w:pStyle w:val="ConsPlusNormal"/>
        <w:jc w:val="right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от 12 апреля 2017 г. N 161</w:t>
      </w:r>
    </w:p>
    <w:p w:rsidR="00E22E8A" w:rsidRPr="00E22E8A" w:rsidRDefault="00E22E8A">
      <w:pPr>
        <w:pStyle w:val="ConsPlusNormal"/>
        <w:jc w:val="both"/>
        <w:rPr>
          <w:rFonts w:ascii="Times New Roman" w:hAnsi="Times New Roman" w:cs="Times New Roman"/>
        </w:rPr>
      </w:pPr>
    </w:p>
    <w:p w:rsidR="00E22E8A" w:rsidRPr="00E22E8A" w:rsidRDefault="00E22E8A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E22E8A">
        <w:rPr>
          <w:rFonts w:ascii="Times New Roman" w:hAnsi="Times New Roman" w:cs="Times New Roman"/>
        </w:rPr>
        <w:t>ГОСУДАРСТВЕННАЯ ПРОГРАММА РЕСПУБЛИКИ ТЫВА</w:t>
      </w:r>
    </w:p>
    <w:p w:rsidR="00E22E8A" w:rsidRPr="00E22E8A" w:rsidRDefault="00E22E8A">
      <w:pPr>
        <w:pStyle w:val="ConsPlusTitle"/>
        <w:jc w:val="center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"ПРОТИВОДЕЙСТВИЕ НЕЗАКОННОМУ ОБОРОТУ НАРКОТИКОВ</w:t>
      </w:r>
    </w:p>
    <w:p w:rsidR="00E22E8A" w:rsidRPr="00E22E8A" w:rsidRDefault="00E22E8A">
      <w:pPr>
        <w:pStyle w:val="ConsPlusTitle"/>
        <w:jc w:val="center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В РЕСПУБЛИКЕ ТЫВА НА 2017 - 2020 ГОДЫ"</w:t>
      </w:r>
    </w:p>
    <w:p w:rsidR="00E22E8A" w:rsidRPr="00E22E8A" w:rsidRDefault="00E22E8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22E8A" w:rsidRPr="00E22E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E22E8A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22E8A">
              <w:rPr>
                <w:rFonts w:ascii="Times New Roman" w:hAnsi="Times New Roman" w:cs="Times New Roman"/>
              </w:rPr>
              <w:t xml:space="preserve"> Правительства РТ от 28.06.2018 N 336)</w:t>
            </w:r>
          </w:p>
        </w:tc>
      </w:tr>
    </w:tbl>
    <w:p w:rsidR="00E22E8A" w:rsidRPr="00E22E8A" w:rsidRDefault="00E22E8A">
      <w:pPr>
        <w:pStyle w:val="ConsPlusNormal"/>
        <w:jc w:val="both"/>
        <w:rPr>
          <w:rFonts w:ascii="Times New Roman" w:hAnsi="Times New Roman" w:cs="Times New Roman"/>
        </w:rPr>
      </w:pPr>
    </w:p>
    <w:p w:rsidR="00E22E8A" w:rsidRPr="00E22E8A" w:rsidRDefault="00E22E8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ПАСПОРТ</w:t>
      </w:r>
    </w:p>
    <w:p w:rsidR="00E22E8A" w:rsidRPr="00E22E8A" w:rsidRDefault="00E22E8A">
      <w:pPr>
        <w:pStyle w:val="ConsPlusNormal"/>
        <w:jc w:val="center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государственной программы Республики Тыва</w:t>
      </w:r>
    </w:p>
    <w:p w:rsidR="00E22E8A" w:rsidRPr="00E22E8A" w:rsidRDefault="00E22E8A">
      <w:pPr>
        <w:pStyle w:val="ConsPlusNormal"/>
        <w:jc w:val="center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"Противодействие незаконному обороту наркотиков</w:t>
      </w:r>
    </w:p>
    <w:p w:rsidR="00E22E8A" w:rsidRPr="00E22E8A" w:rsidRDefault="00E22E8A">
      <w:pPr>
        <w:pStyle w:val="ConsPlusNormal"/>
        <w:jc w:val="center"/>
        <w:rPr>
          <w:rFonts w:ascii="Times New Roman" w:hAnsi="Times New Roman" w:cs="Times New Roman"/>
        </w:rPr>
      </w:pPr>
      <w:r w:rsidRPr="00E22E8A">
        <w:rPr>
          <w:rFonts w:ascii="Times New Roman" w:hAnsi="Times New Roman" w:cs="Times New Roman"/>
        </w:rPr>
        <w:t>в Республике Тыва на 2017 - 2020 годы"</w:t>
      </w:r>
    </w:p>
    <w:p w:rsidR="00E22E8A" w:rsidRPr="00E22E8A" w:rsidRDefault="00E22E8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60"/>
        <w:gridCol w:w="5556"/>
      </w:tblGrid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"Противодействие незаконному обороту наркотиков в Республике Тыва на 2017 -</w:t>
            </w:r>
            <w:bookmarkStart w:id="1" w:name="_GoBack"/>
            <w:bookmarkEnd w:id="1"/>
            <w:r w:rsidRPr="00E22E8A">
              <w:rPr>
                <w:rFonts w:ascii="Times New Roman" w:hAnsi="Times New Roman" w:cs="Times New Roman"/>
              </w:rPr>
              <w:t xml:space="preserve"> 2020 годы" (далее - Программа)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>Министерство сельского хозяйства и продовольствия Республики Тыва, Министерство образования и науки Республики Тыва, Министерство труда и социальной политики Республики Тыва, Министерство по делам молодежи и спорта Республики Тыва, Министерство информатизации и связи Республики Тыва, Министерство культуры Республики Тыва, Министерство внутренних дел по Республике Тыва (по согласованию), Управление Федеральной службы исполнения наказаний России по Республике Тыва (по согласованию), Межведомственная комиссия по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делам несовершеннолетних и защите их прав при Правительстве Республики Тыва, Агентство по делам семьи и детей Республики Тыва, органы местного самоуправления муниципальных образований Республики Тыва (по согласованию)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 xml:space="preserve">Министерство сельского хозяйства и продовольствия Республики Тыва, Министерство образования и науки Республики Тыва, Министерство труда и социальной политики Республики Тыва, Министерство по делам молодежи и спорта Республики Тыва, Министерство информатизации и связи Республики Тыва, Министерство культуры Республики Тыва, Министерство внутренних дел по Республике Тыва (по </w:t>
            </w:r>
            <w:r w:rsidRPr="00E22E8A">
              <w:rPr>
                <w:rFonts w:ascii="Times New Roman" w:hAnsi="Times New Roman" w:cs="Times New Roman"/>
              </w:rPr>
              <w:lastRenderedPageBreak/>
              <w:t>согласованию), Управление Федеральной службы исполнения наказаний России по Республике Тыва (по согласованию), Межведомственная комиссия по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делам несовершеннолетних и защите их прав при Правительстве Республики Тыва, Агентство по делам семьи и детей Республики Тыва, органы местного самоуправления муниципальных образований Республики Тыва (по согласованию)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lastRenderedPageBreak/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обеспечение условий для приостановления роста злоупотреблений наркотиками и их незаконного оборота, сокращение распространения наркомании и связанных с ними негативных социальных последствий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создание и реализация комплекса мер по пресечению незаконного распространения наркотиков и их </w:t>
            </w:r>
            <w:proofErr w:type="spellStart"/>
            <w:r w:rsidRPr="00E22E8A">
              <w:rPr>
                <w:rFonts w:ascii="Times New Roman" w:hAnsi="Times New Roman" w:cs="Times New Roman"/>
              </w:rPr>
              <w:t>прекурсоров</w:t>
            </w:r>
            <w:proofErr w:type="spellEnd"/>
            <w:r w:rsidRPr="00E22E8A">
              <w:rPr>
                <w:rFonts w:ascii="Times New Roman" w:hAnsi="Times New Roman" w:cs="Times New Roman"/>
              </w:rPr>
              <w:t>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обеспечение государственного </w:t>
            </w:r>
            <w:proofErr w:type="gramStart"/>
            <w:r w:rsidRPr="00E22E8A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легальным оборотом наркотиков, их </w:t>
            </w:r>
            <w:proofErr w:type="spellStart"/>
            <w:r w:rsidRPr="00E22E8A">
              <w:rPr>
                <w:rFonts w:ascii="Times New Roman" w:hAnsi="Times New Roman" w:cs="Times New Roman"/>
              </w:rPr>
              <w:t>прекурсоров</w:t>
            </w:r>
            <w:proofErr w:type="spellEnd"/>
            <w:r w:rsidRPr="00E22E8A">
              <w:rPr>
                <w:rFonts w:ascii="Times New Roman" w:hAnsi="Times New Roman" w:cs="Times New Roman"/>
              </w:rPr>
              <w:t>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развитие региональной системы профилактики немедицинского потребления наркотиков с приоритетом мероприятий первичной профилактики;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организация подготовки специалистов в области профилактики наркомании;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организация комплексной системы реабилитации и </w:t>
            </w:r>
            <w:proofErr w:type="spellStart"/>
            <w:r w:rsidRPr="00E22E8A">
              <w:rPr>
                <w:rFonts w:ascii="Times New Roman" w:hAnsi="Times New Roman" w:cs="Times New Roman"/>
              </w:rPr>
              <w:t>ресоциализации</w:t>
            </w:r>
            <w:proofErr w:type="spellEnd"/>
            <w:r w:rsidRPr="00E22E8A">
              <w:rPr>
                <w:rFonts w:ascii="Times New Roman" w:hAnsi="Times New Roman" w:cs="Times New Roman"/>
              </w:rPr>
              <w:t xml:space="preserve"> наркологических больных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Целевые показатели и (или) индикаторы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доля выявленных потребителей </w:t>
            </w:r>
            <w:proofErr w:type="gramStart"/>
            <w:r w:rsidRPr="00E22E8A">
              <w:rPr>
                <w:rFonts w:ascii="Times New Roman" w:hAnsi="Times New Roman" w:cs="Times New Roman"/>
              </w:rPr>
              <w:t>наркотиков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от общего числа обследованных составит 2,9 процента: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- 5,9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- 4,9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- 3,9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- 2,9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доля поставленных на учет потребителей </w:t>
            </w:r>
            <w:proofErr w:type="gramStart"/>
            <w:r w:rsidRPr="00E22E8A">
              <w:rPr>
                <w:rFonts w:ascii="Times New Roman" w:hAnsi="Times New Roman" w:cs="Times New Roman"/>
              </w:rPr>
              <w:t>наркотиков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от общего числа выявленных составит 26,1 процента: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- 20,1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- 22,1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- 24,1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- 26,1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доля больных, прошедших лечение и реабилитацию, длительность ремиссии у которых составляет более 2 лет, по отношению к общему числу наркологических больных, состоящих на диспансерном учете, составит 14,5 процента: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- 10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- 11,5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- 13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- 14,5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доля уничтоженных очагов дикорастущей конопли составит свыше 90 процентов от общей площади зафиксированных: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свыше 90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свыше 90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свыше 90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свыше 90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доля раскрытых преступлений в сфере незаконного оборота наркотиков к общему количеству </w:t>
            </w:r>
            <w:r w:rsidRPr="00E22E8A">
              <w:rPr>
                <w:rFonts w:ascii="Times New Roman" w:hAnsi="Times New Roman" w:cs="Times New Roman"/>
              </w:rPr>
              <w:lastRenderedPageBreak/>
              <w:t>зарегистрированных преступлений увеличится до 85 процентов: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- 70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- 72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- 74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- 76 процентов;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количество некоммерческих организаций, прошедших квалификационный отбор, осуществляющих комплексную реабилитацию и </w:t>
            </w:r>
            <w:proofErr w:type="spellStart"/>
            <w:r w:rsidRPr="00E22E8A">
              <w:rPr>
                <w:rFonts w:ascii="Times New Roman" w:hAnsi="Times New Roman" w:cs="Times New Roman"/>
              </w:rPr>
              <w:t>ресоциализацию</w:t>
            </w:r>
            <w:proofErr w:type="spellEnd"/>
            <w:r w:rsidRPr="00E22E8A">
              <w:rPr>
                <w:rFonts w:ascii="Times New Roman" w:hAnsi="Times New Roman" w:cs="Times New Roman"/>
              </w:rPr>
              <w:t xml:space="preserve"> потребителей наркотических средств и психотропных веществ в немедицинских целях, до 2 организаций: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2017 году - 1 организация;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2018 году - 2 организации;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2019 году - 2 организации;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в 2020 году - 2 организации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реализация Программы осуществляется в период 2017 - 2020 годов в один этап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Объемы бюджетных ассигнований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общий объем финансирования программы на 2017 - 2020 годы составит 11927,1 тыс. рублей, из республиканского бюджета - 9449,9 тыс. рублей, из муниципального бюджета - 2477,2 тыс. рублей: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>2017 год - 3119,3 тыс. рублей: из республиканского бюджета - 2500,0 тыс. рублей, из муниципального бюджета - 619,3 тыс. рублей;</w:t>
            </w:r>
            <w:proofErr w:type="gramEnd"/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>2018 год - 3119,3 тыс. рублей: из республиканского бюджета - 2500,0 тыс. рублей, из муниципального бюджета - 619,3 тыс. рублей;</w:t>
            </w:r>
            <w:proofErr w:type="gramEnd"/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>2019 год - 2837,1 тыс. рублей: из республиканского бюджета - 2217,8 тыс. рублей, из муниципального бюджета - 619,3 тыс. рублей;</w:t>
            </w:r>
            <w:proofErr w:type="gramEnd"/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22E8A">
              <w:rPr>
                <w:rFonts w:ascii="Times New Roman" w:hAnsi="Times New Roman" w:cs="Times New Roman"/>
              </w:rPr>
              <w:t>2020 год - 2851,4 тыс. рублей: из республиканского бюджета - 2232,1 тыс. рублей, из муниципального бюджета - 619,3 тыс. рублей.</w:t>
            </w:r>
            <w:proofErr w:type="gramEnd"/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Объемы финансирования Программы носят прогнозный характер и подлежат ежегодной корректировке исходя из возможностей республиканского бюджета Республики Тыва</w:t>
            </w:r>
          </w:p>
        </w:tc>
      </w:tr>
      <w:tr w:rsidR="00E22E8A" w:rsidRPr="00E22E8A">
        <w:tc>
          <w:tcPr>
            <w:tcW w:w="8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(в ред. </w:t>
            </w:r>
            <w:hyperlink r:id="rId6" w:history="1">
              <w:r w:rsidRPr="00E22E8A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E22E8A">
              <w:rPr>
                <w:rFonts w:ascii="Times New Roman" w:hAnsi="Times New Roman" w:cs="Times New Roman"/>
              </w:rPr>
              <w:t xml:space="preserve"> Правительства РТ от 28.06.2018 N 336)</w:t>
            </w:r>
          </w:p>
        </w:tc>
      </w:tr>
      <w:tr w:rsidR="00E22E8A" w:rsidRPr="00E22E8A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снижение доли выявленных потребителей наркотиков от общего </w:t>
            </w:r>
            <w:proofErr w:type="gramStart"/>
            <w:r w:rsidRPr="00E22E8A">
              <w:rPr>
                <w:rFonts w:ascii="Times New Roman" w:hAnsi="Times New Roman" w:cs="Times New Roman"/>
              </w:rPr>
              <w:t>числа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обследованных ежегодно на 1,0 процента, а к началу 2021 года - до 2,9 процента относительно базового показателя 2015 года - 6,9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увеличение доли поставленных на учет потребителей наркотиков от общего </w:t>
            </w:r>
            <w:proofErr w:type="gramStart"/>
            <w:r w:rsidRPr="00E22E8A">
              <w:rPr>
                <w:rFonts w:ascii="Times New Roman" w:hAnsi="Times New Roman" w:cs="Times New Roman"/>
              </w:rPr>
              <w:t>числа</w:t>
            </w:r>
            <w:proofErr w:type="gramEnd"/>
            <w:r w:rsidRPr="00E22E8A">
              <w:rPr>
                <w:rFonts w:ascii="Times New Roman" w:hAnsi="Times New Roman" w:cs="Times New Roman"/>
              </w:rPr>
              <w:t xml:space="preserve"> выявленных ежегодно на 2 процента, а к началу 2021 года - до 26,1 процента относительно базового показателя 2015 года - 18,1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увеличение доли больных, прошедших лечение и реабилитацию, длительность ремиссии у которых составляет более 2 лет, по отношению к общему числу наркологических больных, состоящих на диспансерном учете, ежегодно на 1,5 процента, а к началу 2021 года - до 14,5 процента относительно базового показателя 2015 </w:t>
            </w:r>
            <w:r w:rsidRPr="00E22E8A">
              <w:rPr>
                <w:rFonts w:ascii="Times New Roman" w:hAnsi="Times New Roman" w:cs="Times New Roman"/>
              </w:rPr>
              <w:lastRenderedPageBreak/>
              <w:t>года - 8,5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увеличение доли уничтоженных очагов конопли до 100 процентов от общей площади зафиксированных очагов ежегодно;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>увеличение доли раскрытых преступлений в сфере незаконного оборота наркотиков к общему количеству зарегистрированных преступлений ежегодно на 5 процентов, а к началу 2021 года - до 85 процентов относительно базового показателя 2015 года - 65,1 процента;</w:t>
            </w:r>
          </w:p>
          <w:p w:rsidR="00E22E8A" w:rsidRPr="00E22E8A" w:rsidRDefault="00E22E8A">
            <w:pPr>
              <w:pStyle w:val="ConsPlusNormal"/>
              <w:rPr>
                <w:rFonts w:ascii="Times New Roman" w:hAnsi="Times New Roman" w:cs="Times New Roman"/>
              </w:rPr>
            </w:pPr>
            <w:r w:rsidRPr="00E22E8A">
              <w:rPr>
                <w:rFonts w:ascii="Times New Roman" w:hAnsi="Times New Roman" w:cs="Times New Roman"/>
              </w:rPr>
              <w:t xml:space="preserve">увеличение количества некоммерческих организаций, прошедших квалификационный отбор, осуществляющих комплексную реабилитацию и </w:t>
            </w:r>
            <w:proofErr w:type="spellStart"/>
            <w:r w:rsidRPr="00E22E8A">
              <w:rPr>
                <w:rFonts w:ascii="Times New Roman" w:hAnsi="Times New Roman" w:cs="Times New Roman"/>
              </w:rPr>
              <w:t>ресоциализацию</w:t>
            </w:r>
            <w:proofErr w:type="spellEnd"/>
            <w:r w:rsidRPr="00E22E8A">
              <w:rPr>
                <w:rFonts w:ascii="Times New Roman" w:hAnsi="Times New Roman" w:cs="Times New Roman"/>
              </w:rPr>
              <w:t xml:space="preserve"> потребителей наркотических средств и психотропных веществ в немедицинских целях, до 2 организаций относительно отрицательного показателя 2015 года.</w:t>
            </w:r>
          </w:p>
        </w:tc>
      </w:tr>
    </w:tbl>
    <w:p w:rsidR="00DA5759" w:rsidRDefault="00DA5759" w:rsidP="00E22E8A">
      <w:pPr>
        <w:pStyle w:val="ConsPlusNormal"/>
        <w:jc w:val="both"/>
      </w:pPr>
    </w:p>
    <w:sectPr w:rsidR="00DA5759" w:rsidSect="00E2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8A"/>
    <w:rsid w:val="003134D4"/>
    <w:rsid w:val="00DA5759"/>
    <w:rsid w:val="00E2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2E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2E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2E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2E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2E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2E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2E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97F7833303C4CDAC3D90BAF21016BC97FD1CE968FF17734C598627F27FD1CD019DDF60BE0D24A572BBF97D34657DA24A8A1C7B4807B01D9724C6f1a5I" TargetMode="External"/><Relationship Id="rId5" Type="http://schemas.openxmlformats.org/officeDocument/2006/relationships/hyperlink" Target="consultantplus://offline/ref=6897F7833303C4CDAC3D90BAF21016BC97FD1CE968FF17734C598627F27FD1CD019DDF60BE0D24A572BBF97E34657DA24A8A1C7B4807B01D9724C6f1a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1126</Words>
  <Characters>6420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cp:lastPrinted>2018-10-24T08:28:00Z</cp:lastPrinted>
  <dcterms:created xsi:type="dcterms:W3CDTF">2018-10-25T02:11:00Z</dcterms:created>
  <dcterms:modified xsi:type="dcterms:W3CDTF">2018-10-25T02:11:00Z</dcterms:modified>
</cp:coreProperties>
</file>